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102-e</w:t>
      </w:r>
      <w:r>
        <w:rPr>
          <w:rFonts w:hint="eastAsia" w:ascii="Arial" w:hAnsi="Arial" w:cs="Arial"/>
          <w:b/>
          <w:sz w:val="24"/>
          <w:szCs w:val="24"/>
          <w:highlight w:val="none"/>
        </w:rPr>
        <w:t xml:space="preserve">                               R4-2204920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1" w:hangingChars="750"/>
        <w:rPr>
          <w:rFonts w:hint="default" w:eastAsia="宋体"/>
          <w:color w:val="auto"/>
          <w:sz w:val="24"/>
          <w:lang w:val="en-US" w:eastAsia="zh-CN"/>
        </w:rPr>
      </w:pPr>
      <w:r>
        <w:rPr>
          <w:color w:val="auto"/>
          <w:sz w:val="24"/>
        </w:rPr>
        <w:t>Title:</w:t>
      </w:r>
      <w:r>
        <w:rPr>
          <w:color w:val="auto"/>
          <w:sz w:val="24"/>
        </w:rPr>
        <w:tab/>
      </w:r>
      <w:r>
        <w:rPr>
          <w:rFonts w:hint="eastAsia" w:eastAsia="宋体"/>
          <w:color w:val="auto"/>
          <w:sz w:val="24"/>
          <w:lang w:val="en-US" w:eastAsia="ja-JP"/>
        </w:rPr>
        <w:t xml:space="preserve">Synchronous operation between SL and Uu </w:t>
      </w:r>
    </w:p>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10.15.3.2</w:t>
      </w:r>
    </w:p>
    <w:p>
      <w:pPr>
        <w:pStyle w:val="13"/>
        <w:tabs>
          <w:tab w:val="left" w:pos="1800"/>
        </w:tabs>
        <w:snapToGrid w:val="0"/>
        <w:spacing w:after="240"/>
        <w:jc w:val="both"/>
        <w:rPr>
          <w:rFonts w:eastAsia="宋体"/>
          <w:color w:val="auto"/>
          <w:sz w:val="24"/>
          <w:lang w:val="en-US" w:eastAsia="zh-CN"/>
        </w:rPr>
      </w:pPr>
      <w:r>
        <w:rPr>
          <w:color w:val="auto"/>
          <w:sz w:val="24"/>
        </w:rPr>
        <w:t>Document for:</w:t>
      </w:r>
      <w:r>
        <w:rPr>
          <w:color w:val="auto"/>
          <w:sz w:val="24"/>
        </w:rPr>
        <w:tab/>
      </w:r>
      <w:r>
        <w:rPr>
          <w:rFonts w:hint="eastAsia" w:ascii="Arial" w:hAnsi="Arial" w:cs="Arial"/>
          <w:b/>
          <w:sz w:val="24"/>
          <w:szCs w:val="24"/>
        </w:rPr>
        <w:t xml:space="preserve">Approval </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jc w:val="both"/>
        <w:rPr>
          <w:rFonts w:hint="default"/>
          <w:sz w:val="21"/>
          <w:szCs w:val="21"/>
          <w:lang w:val="en-US" w:eastAsia="zh-CN"/>
        </w:rPr>
      </w:pPr>
      <w:r>
        <w:rPr>
          <w:rFonts w:hint="eastAsia" w:eastAsia="宋体"/>
          <w:sz w:val="21"/>
          <w:szCs w:val="21"/>
          <w:lang w:val="en-US" w:eastAsia="zh-CN"/>
        </w:rPr>
        <w:t xml:space="preserve">In RAN4#101-bits-e meeting, intra-band con-current operation between NR SL and NR Uu was </w:t>
      </w:r>
      <w:r>
        <w:rPr>
          <w:rFonts w:eastAsia="宋体"/>
          <w:sz w:val="21"/>
          <w:szCs w:val="21"/>
          <w:lang w:val="en-US" w:eastAsia="zh-CN"/>
        </w:rPr>
        <w:t>discussed</w:t>
      </w:r>
      <w:r>
        <w:rPr>
          <w:rFonts w:hint="eastAsia" w:eastAsia="宋体"/>
          <w:sz w:val="21"/>
          <w:szCs w:val="21"/>
          <w:lang w:val="en-US" w:eastAsia="zh-CN"/>
        </w:rPr>
        <w:t xml:space="preserve">, and </w:t>
      </w:r>
      <w:r>
        <w:rPr>
          <w:rFonts w:eastAsia="宋体"/>
          <w:sz w:val="21"/>
          <w:szCs w:val="21"/>
          <w:lang w:val="en-US" w:eastAsia="zh-CN"/>
        </w:rPr>
        <w:t>a</w:t>
      </w:r>
      <w:r>
        <w:rPr>
          <w:rFonts w:hint="eastAsia" w:eastAsia="宋体"/>
          <w:sz w:val="21"/>
          <w:szCs w:val="21"/>
          <w:lang w:val="en-US" w:eastAsia="zh-CN"/>
        </w:rPr>
        <w:t xml:space="preserve"> way forward was agreed</w:t>
      </w:r>
      <w:r>
        <w:rPr>
          <w:rFonts w:eastAsia="宋体"/>
          <w:sz w:val="21"/>
          <w:szCs w:val="21"/>
          <w:lang w:val="en-US" w:eastAsia="zh-CN"/>
        </w:rPr>
        <w:t xml:space="preserve"> [1]</w:t>
      </w:r>
      <w:r>
        <w:rPr>
          <w:rFonts w:hint="eastAsia" w:eastAsia="宋体"/>
          <w:sz w:val="21"/>
          <w:szCs w:val="21"/>
          <w:lang w:val="en-US" w:eastAsia="zh-CN"/>
        </w:rPr>
        <w:t xml:space="preserve">. </w:t>
      </w:r>
      <w:r>
        <w:rPr>
          <w:sz w:val="21"/>
          <w:szCs w:val="21"/>
          <w:lang w:val="en-US" w:eastAsia="zh-CN"/>
        </w:rPr>
        <w:t xml:space="preserve">The switching time mask for same </w:t>
      </w:r>
      <w:r>
        <w:rPr>
          <w:rFonts w:hint="eastAsia"/>
          <w:sz w:val="21"/>
          <w:szCs w:val="21"/>
          <w:lang w:val="en-US" w:eastAsia="zh-CN"/>
        </w:rPr>
        <w:t xml:space="preserve">carrier </w:t>
      </w:r>
      <w:r>
        <w:rPr>
          <w:sz w:val="21"/>
          <w:szCs w:val="21"/>
          <w:lang w:val="en-US" w:eastAsia="zh-CN"/>
        </w:rPr>
        <w:t>and different carrier</w:t>
      </w:r>
      <w:r>
        <w:rPr>
          <w:rFonts w:hint="eastAsia"/>
          <w:sz w:val="21"/>
          <w:szCs w:val="21"/>
          <w:lang w:val="en-US" w:eastAsia="zh-CN"/>
        </w:rPr>
        <w:t xml:space="preserve"> cases </w:t>
      </w:r>
      <w:r>
        <w:rPr>
          <w:sz w:val="21"/>
          <w:szCs w:val="21"/>
          <w:lang w:val="en-US" w:eastAsia="zh-CN"/>
        </w:rPr>
        <w:t>ha</w:t>
      </w:r>
      <w:r>
        <w:rPr>
          <w:rFonts w:hint="eastAsia"/>
          <w:sz w:val="21"/>
          <w:szCs w:val="21"/>
          <w:lang w:val="en-US" w:eastAsia="zh-CN"/>
        </w:rPr>
        <w:t>ve</w:t>
      </w:r>
      <w:r>
        <w:rPr>
          <w:sz w:val="21"/>
          <w:szCs w:val="21"/>
          <w:lang w:val="en-US" w:eastAsia="zh-CN"/>
        </w:rPr>
        <w:t xml:space="preserve"> been</w:t>
      </w:r>
      <w:r>
        <w:rPr>
          <w:rFonts w:hint="eastAsia"/>
          <w:sz w:val="21"/>
          <w:szCs w:val="21"/>
          <w:lang w:val="en-US" w:eastAsia="zh-CN"/>
        </w:rPr>
        <w:t xml:space="preserve"> clarified</w:t>
      </w:r>
      <w:r>
        <w:rPr>
          <w:sz w:val="21"/>
          <w:szCs w:val="21"/>
          <w:lang w:val="en-US" w:eastAsia="zh-CN"/>
        </w:rPr>
        <w:t xml:space="preserve"> and some baseline has been agreed. However, whether to include TA</w:t>
      </w:r>
      <w:r>
        <w:rPr>
          <w:rFonts w:hint="eastAsia"/>
          <w:sz w:val="21"/>
          <w:szCs w:val="21"/>
          <w:lang w:val="en-US" w:eastAsia="zh-CN"/>
        </w:rPr>
        <w:t xml:space="preserve"> difference</w:t>
      </w:r>
      <w:r>
        <w:rPr>
          <w:sz w:val="21"/>
          <w:szCs w:val="21"/>
          <w:lang w:val="en-US" w:eastAsia="zh-CN"/>
        </w:rPr>
        <w:t xml:space="preserve"> into </w:t>
      </w:r>
      <w:r>
        <w:rPr>
          <w:rFonts w:hint="eastAsia"/>
          <w:sz w:val="21"/>
          <w:szCs w:val="21"/>
          <w:lang w:val="en-US" w:eastAsia="zh-CN"/>
        </w:rPr>
        <w:t>switching</w:t>
      </w:r>
      <w:r>
        <w:rPr>
          <w:sz w:val="21"/>
          <w:szCs w:val="21"/>
          <w:lang w:val="en-US" w:eastAsia="zh-CN"/>
        </w:rPr>
        <w:t xml:space="preserve"> time mask requirement has not been agreed yet. In this contribution, we </w:t>
      </w:r>
      <w:r>
        <w:rPr>
          <w:rFonts w:hint="eastAsia"/>
          <w:sz w:val="21"/>
          <w:szCs w:val="21"/>
          <w:lang w:val="en-US" w:eastAsia="zh-CN"/>
        </w:rPr>
        <w:t>will provide our proposals for further analysis focus on this issue.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sz w:val="21"/>
          <w:szCs w:val="21"/>
          <w:lang w:val="en-US" w:eastAsia="en-GB"/>
        </w:rPr>
      </w:pPr>
      <w:r>
        <w:rPr>
          <w:rFonts w:hint="eastAsia" w:eastAsia="宋体"/>
          <w:color w:val="auto"/>
          <w:lang w:eastAsia="zh-CN"/>
        </w:rPr>
        <w:t>Discussion</w:t>
      </w:r>
    </w:p>
    <w:p>
      <w:pPr>
        <w:rPr>
          <w:rFonts w:eastAsiaTheme="minorEastAsia"/>
          <w:b/>
          <w:u w:val="single"/>
        </w:rPr>
      </w:pPr>
      <w:r>
        <w:rPr>
          <w:b/>
          <w:u w:val="single"/>
          <w:lang w:eastAsia="ko-KR"/>
        </w:rPr>
        <w:t>Issue 1-</w:t>
      </w:r>
      <w:r>
        <w:rPr>
          <w:rFonts w:hint="eastAsia"/>
          <w:b/>
          <w:u w:val="single"/>
        </w:rPr>
        <w:t>1-2: Whether to include TA difference into switching time mask</w:t>
      </w:r>
    </w:p>
    <w:p>
      <w:pPr>
        <w:spacing w:after="120"/>
        <w:rPr>
          <w:rFonts w:eastAsia="宋体"/>
          <w:sz w:val="21"/>
          <w:szCs w:val="21"/>
          <w:lang w:eastAsia="en-GB"/>
        </w:rPr>
      </w:pPr>
      <w:r>
        <w:rPr>
          <w:rFonts w:eastAsia="宋体"/>
          <w:sz w:val="21"/>
          <w:szCs w:val="21"/>
          <w:lang w:eastAsia="en-GB"/>
        </w:rPr>
        <w:t>Discussion in last meeting from [1] is summarized below:</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rPr>
                <w:rFonts w:eastAsiaTheme="minorEastAsia"/>
                <w:b/>
                <w:u w:val="single"/>
              </w:rPr>
            </w:pPr>
            <w:r>
              <w:rPr>
                <w:b/>
                <w:u w:val="single"/>
                <w:lang w:eastAsia="ko-KR"/>
              </w:rPr>
              <w:t>Issue 1-</w:t>
            </w:r>
            <w:r>
              <w:rPr>
                <w:rFonts w:hint="eastAsia"/>
                <w:b/>
                <w:u w:val="single"/>
              </w:rPr>
              <w:t>1-2: Whether to include TA difference into switching time mask</w:t>
            </w:r>
          </w:p>
          <w:p>
            <w:pPr>
              <w:pStyle w:val="27"/>
              <w:widowControl/>
              <w:numPr>
                <w:ilvl w:val="0"/>
                <w:numId w:val="4"/>
              </w:numPr>
              <w:spacing w:before="24" w:after="24" w:line="240" w:lineRule="auto"/>
              <w:ind w:left="720" w:firstLineChars="0"/>
              <w:jc w:val="left"/>
              <w:rPr>
                <w:rFonts w:hint="default" w:ascii="Times New Roman" w:hAnsi="Times New Roman" w:cs="Times New Roman"/>
              </w:rPr>
            </w:pPr>
            <w:r>
              <w:rPr>
                <w:rFonts w:hint="default" w:ascii="Times New Roman" w:hAnsi="Times New Roman" w:cs="Times New Roman"/>
              </w:rPr>
              <w:t>Proposals</w:t>
            </w:r>
          </w:p>
          <w:p>
            <w:pPr>
              <w:pStyle w:val="27"/>
              <w:widowControl/>
              <w:numPr>
                <w:ilvl w:val="1"/>
                <w:numId w:val="4"/>
              </w:numPr>
              <w:spacing w:before="24" w:after="24" w:line="240" w:lineRule="auto"/>
              <w:ind w:left="1440" w:firstLineChars="0"/>
              <w:jc w:val="left"/>
              <w:rPr>
                <w:rFonts w:hint="default" w:ascii="Times New Roman" w:hAnsi="Times New Roman" w:cs="Times New Roman"/>
              </w:rPr>
            </w:pPr>
            <w:r>
              <w:rPr>
                <w:rFonts w:hint="default" w:ascii="Times New Roman" w:hAnsi="Times New Roman" w:cs="Times New Roman"/>
              </w:rPr>
              <w:t>Option 1: Yes</w:t>
            </w:r>
          </w:p>
          <w:p>
            <w:pPr>
              <w:pStyle w:val="27"/>
              <w:widowControl/>
              <w:numPr>
                <w:ilvl w:val="1"/>
                <w:numId w:val="4"/>
              </w:numPr>
              <w:spacing w:before="24" w:after="24" w:line="240" w:lineRule="auto"/>
              <w:ind w:left="1440" w:firstLineChars="0"/>
              <w:jc w:val="left"/>
              <w:rPr>
                <w:rFonts w:hint="default" w:ascii="Times New Roman" w:hAnsi="Times New Roman" w:cs="Times New Roman"/>
              </w:rPr>
            </w:pPr>
            <w:r>
              <w:rPr>
                <w:rFonts w:hint="default" w:ascii="Times New Roman" w:hAnsi="Times New Roman" w:cs="Times New Roman"/>
              </w:rPr>
              <w:t>Option 2: No</w:t>
            </w:r>
          </w:p>
          <w:p>
            <w:pPr>
              <w:pStyle w:val="27"/>
              <w:widowControl/>
              <w:numPr>
                <w:ilvl w:val="0"/>
                <w:numId w:val="4"/>
              </w:numPr>
              <w:spacing w:before="24" w:after="24" w:line="240" w:lineRule="auto"/>
              <w:ind w:left="720" w:firstLineChars="0"/>
              <w:jc w:val="left"/>
              <w:rPr>
                <w:rFonts w:hint="default" w:ascii="Times New Roman" w:hAnsi="Times New Roman" w:cs="Times New Roman"/>
              </w:rPr>
            </w:pPr>
            <w:r>
              <w:rPr>
                <w:rFonts w:hint="default" w:ascii="Times New Roman" w:hAnsi="Times New Roman" w:cs="Times New Roman"/>
              </w:rPr>
              <w:t>Recommended WF</w:t>
            </w:r>
          </w:p>
          <w:p>
            <w:pPr>
              <w:pStyle w:val="27"/>
              <w:widowControl/>
              <w:numPr>
                <w:ilvl w:val="1"/>
                <w:numId w:val="4"/>
              </w:numPr>
              <w:spacing w:before="24" w:after="24" w:line="240" w:lineRule="auto"/>
              <w:ind w:left="1440" w:firstLineChars="0"/>
              <w:jc w:val="left"/>
              <w:rPr>
                <w:rFonts w:hint="default"/>
                <w:vertAlign w:val="baseline"/>
                <w:lang w:val="en-US" w:eastAsia="en-GB"/>
              </w:rPr>
            </w:pPr>
            <w:bookmarkStart w:id="0" w:name="OLE_LINK3"/>
            <w:r>
              <w:rPr>
                <w:rFonts w:hint="default" w:ascii="Times New Roman" w:hAnsi="Times New Roman" w:cs="Times New Roman" w:eastAsiaTheme="minorEastAsia"/>
                <w:color w:val="000000" w:themeColor="text1"/>
                <w:lang w:val="en-US"/>
                <w14:textFill>
                  <w14:solidFill>
                    <w14:schemeClr w14:val="tx1"/>
                  </w14:solidFill>
                </w14:textFill>
              </w:rPr>
              <w:t>Further discussion is needed.</w:t>
            </w:r>
            <w:bookmarkEnd w:id="0"/>
          </w:p>
        </w:tc>
      </w:tr>
    </w:tbl>
    <w:p>
      <w:pPr>
        <w:pStyle w:val="3"/>
        <w:rPr>
          <w:rFonts w:hint="eastAsia" w:eastAsia="宋体"/>
          <w:sz w:val="21"/>
          <w:szCs w:val="21"/>
          <w:lang w:val="en-US" w:eastAsia="zh-CN"/>
        </w:rPr>
      </w:pPr>
      <w:r>
        <w:rPr>
          <w:rFonts w:hint="eastAsia" w:eastAsia="宋体"/>
          <w:sz w:val="21"/>
          <w:szCs w:val="21"/>
          <w:lang w:val="en-US" w:eastAsia="zh-CN"/>
        </w:rPr>
        <w:t xml:space="preserve">The main issue is whether to include TA difference into switching time mask. From the </w:t>
      </w:r>
      <w:r>
        <w:rPr>
          <w:sz w:val="21"/>
          <w:szCs w:val="21"/>
        </w:rPr>
        <w:t>TS 38.</w:t>
      </w:r>
      <w:r>
        <w:rPr>
          <w:rFonts w:hint="eastAsia" w:eastAsia="宋体"/>
          <w:sz w:val="21"/>
          <w:szCs w:val="21"/>
          <w:lang w:val="en-US" w:eastAsia="zh-CN"/>
        </w:rPr>
        <w:t xml:space="preserve">211 </w:t>
      </w:r>
      <w:r>
        <w:rPr>
          <w:sz w:val="21"/>
          <w:szCs w:val="21"/>
          <w:lang w:val="en-US" w:eastAsia="zh-CN"/>
        </w:rPr>
        <w:t xml:space="preserve">sub-clause </w:t>
      </w:r>
      <w:r>
        <w:rPr>
          <w:rFonts w:hint="eastAsia"/>
          <w:sz w:val="21"/>
          <w:szCs w:val="21"/>
          <w:lang w:val="en-US" w:eastAsia="zh-CN"/>
        </w:rPr>
        <w:t xml:space="preserve">4.3.1, </w:t>
      </w:r>
      <w:r>
        <w:rPr>
          <w:sz w:val="21"/>
          <w:szCs w:val="21"/>
        </w:rPr>
        <w:t>NR timing advance</w:t>
      </w:r>
      <w:r>
        <w:rPr>
          <w:rFonts w:hint="eastAsia" w:eastAsia="宋体"/>
          <w:sz w:val="21"/>
          <w:szCs w:val="21"/>
          <w:lang w:val="en-US" w:eastAsia="zh-CN"/>
        </w:rPr>
        <w:t xml:space="preserve"> TA=</w:t>
      </w:r>
      <w:r>
        <w:rPr>
          <w:sz w:val="21"/>
          <w:szCs w:val="21"/>
        </w:rPr>
        <w:t>(</w:t>
      </w:r>
      <w:r>
        <w:rPr>
          <w:rFonts w:hint="eastAsia"/>
          <w:sz w:val="21"/>
          <w:szCs w:val="21"/>
        </w:rPr>
        <w:t>N</w:t>
      </w:r>
      <w:r>
        <w:rPr>
          <w:rFonts w:hint="eastAsia"/>
          <w:sz w:val="21"/>
          <w:szCs w:val="21"/>
          <w:vertAlign w:val="subscript"/>
        </w:rPr>
        <w:t xml:space="preserve">TA </w:t>
      </w:r>
      <w:r>
        <w:rPr>
          <w:rFonts w:hint="eastAsia"/>
          <w:sz w:val="21"/>
          <w:szCs w:val="21"/>
        </w:rPr>
        <w:t>+ N</w:t>
      </w:r>
      <w:r>
        <w:rPr>
          <w:rFonts w:hint="eastAsia"/>
          <w:sz w:val="21"/>
          <w:szCs w:val="21"/>
          <w:vertAlign w:val="subscript"/>
        </w:rPr>
        <w:t>TA_offset</w:t>
      </w:r>
      <w:r>
        <w:rPr>
          <w:sz w:val="21"/>
          <w:szCs w:val="21"/>
        </w:rPr>
        <w:t>)*Tc</w:t>
      </w:r>
      <w:r>
        <w:rPr>
          <w:rFonts w:hint="eastAsia" w:eastAsia="宋体"/>
          <w:sz w:val="21"/>
          <w:szCs w:val="21"/>
          <w:lang w:val="en-US" w:eastAsia="zh-CN"/>
        </w:rPr>
        <w:t xml:space="preserve"> and is shown in Figure 1. </w:t>
      </w:r>
      <w:r>
        <w:rPr>
          <w:rFonts w:hint="eastAsia"/>
          <w:sz w:val="21"/>
          <w:szCs w:val="21"/>
        </w:rPr>
        <w:t>N</w:t>
      </w:r>
      <w:r>
        <w:rPr>
          <w:rFonts w:hint="eastAsia"/>
          <w:sz w:val="21"/>
          <w:szCs w:val="21"/>
          <w:vertAlign w:val="subscript"/>
        </w:rPr>
        <w:t>TA</w:t>
      </w:r>
      <w:r>
        <w:rPr>
          <w:rFonts w:hint="eastAsia" w:eastAsia="宋体"/>
          <w:sz w:val="21"/>
          <w:szCs w:val="21"/>
          <w:vertAlign w:val="baseline"/>
          <w:lang w:val="en-US" w:eastAsia="zh-CN"/>
        </w:rPr>
        <w:t xml:space="preserve"> </w:t>
      </w:r>
      <w:r>
        <w:rPr>
          <w:sz w:val="21"/>
          <w:szCs w:val="21"/>
        </w:rPr>
        <w:t xml:space="preserve">is </w:t>
      </w:r>
      <w:r>
        <w:rPr>
          <w:rFonts w:hint="eastAsia" w:eastAsia="MS Mincho"/>
          <w:sz w:val="21"/>
          <w:szCs w:val="21"/>
        </w:rPr>
        <w:t>defined in</w:t>
      </w:r>
      <w:r>
        <w:rPr>
          <w:rFonts w:hint="eastAsia" w:eastAsia="宋体"/>
          <w:sz w:val="21"/>
          <w:szCs w:val="21"/>
          <w:lang w:val="en-US" w:eastAsia="zh-CN"/>
        </w:rPr>
        <w:t xml:space="preserve"> TS 38.213 sub-clause 4.2 and </w:t>
      </w:r>
      <w:r>
        <w:rPr>
          <w:rFonts w:hint="eastAsia"/>
          <w:sz w:val="21"/>
          <w:szCs w:val="21"/>
        </w:rPr>
        <w:t>N</w:t>
      </w:r>
      <w:r>
        <w:rPr>
          <w:rFonts w:hint="eastAsia"/>
          <w:sz w:val="21"/>
          <w:szCs w:val="21"/>
          <w:vertAlign w:val="subscript"/>
        </w:rPr>
        <w:t>TA_offset</w:t>
      </w:r>
      <w:r>
        <w:rPr>
          <w:rFonts w:hint="eastAsia" w:eastAsia="宋体"/>
          <w:sz w:val="21"/>
          <w:szCs w:val="21"/>
          <w:vertAlign w:val="subscript"/>
          <w:lang w:val="en-US" w:eastAsia="zh-CN"/>
        </w:rPr>
        <w:t xml:space="preserve"> </w:t>
      </w:r>
      <w:r>
        <w:rPr>
          <w:rFonts w:eastAsia="等线"/>
          <w:sz w:val="21"/>
          <w:szCs w:val="21"/>
          <w:lang w:eastAsia="zh-CN"/>
        </w:rPr>
        <w:t xml:space="preserve">as </w:t>
      </w:r>
      <w:r>
        <w:rPr>
          <w:rFonts w:eastAsia="MS Mincho"/>
          <w:sz w:val="21"/>
          <w:szCs w:val="21"/>
        </w:rPr>
        <w:t xml:space="preserve">described in </w:t>
      </w:r>
      <w:r>
        <w:rPr>
          <w:rFonts w:hint="eastAsia" w:eastAsia="宋体"/>
          <w:sz w:val="21"/>
          <w:szCs w:val="21"/>
          <w:lang w:val="en-US" w:eastAsia="zh-CN"/>
        </w:rPr>
        <w:t xml:space="preserve">TS 38.133. In our understanding, NR timing advance TA is a variable value. It is determined by the distance between base station and UE. Time mask is defined as 10us+10us for same carriers[2] and 140us for different carriers. </w:t>
      </w:r>
    </w:p>
    <w:p>
      <w:pPr>
        <w:pStyle w:val="3"/>
        <w:jc w:val="center"/>
      </w:pPr>
      <w:r>
        <w:drawing>
          <wp:inline distT="0" distB="0" distL="114300" distR="114300">
            <wp:extent cx="4396740" cy="1729740"/>
            <wp:effectExtent l="0" t="0" r="762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396740" cy="1729740"/>
                    </a:xfrm>
                    <a:prstGeom prst="rect">
                      <a:avLst/>
                    </a:prstGeom>
                    <a:noFill/>
                    <a:ln>
                      <a:noFill/>
                    </a:ln>
                  </pic:spPr>
                </pic:pic>
              </a:graphicData>
            </a:graphic>
          </wp:inline>
        </w:drawing>
      </w:r>
    </w:p>
    <w:p>
      <w:pPr>
        <w:pStyle w:val="3"/>
        <w:jc w:val="center"/>
        <w:rPr>
          <w:rFonts w:hint="default" w:eastAsia="宋体"/>
          <w:lang w:val="en-US" w:eastAsia="zh-CN"/>
        </w:rPr>
      </w:pPr>
      <w:r>
        <w:rPr>
          <w:rFonts w:hint="eastAsia" w:eastAsia="宋体"/>
          <w:b w:val="0"/>
          <w:bCs w:val="0"/>
          <w:lang w:val="en-US" w:eastAsia="zh-CN"/>
        </w:rPr>
        <w:t xml:space="preserve">Figure 1. </w:t>
      </w:r>
      <w:r>
        <w:rPr>
          <w:sz w:val="20"/>
        </w:rPr>
        <w:t xml:space="preserve">Analysis of </w:t>
      </w:r>
      <w:r>
        <w:rPr>
          <w:rFonts w:hint="eastAsia" w:eastAsia="宋体"/>
          <w:sz w:val="20"/>
          <w:lang w:val="en-US" w:eastAsia="zh-CN"/>
        </w:rPr>
        <w:t>TA difference</w:t>
      </w:r>
      <w:r>
        <w:rPr>
          <w:sz w:val="20"/>
        </w:rPr>
        <w:t xml:space="preserve"> between NR Uu and NR SL </w:t>
      </w:r>
      <w:r>
        <w:rPr>
          <w:rFonts w:eastAsia="Malgun Gothic"/>
          <w:sz w:val="20"/>
          <w:lang w:eastAsia="ko-KR"/>
        </w:rPr>
        <w:t>for</w:t>
      </w:r>
      <w:r>
        <w:rPr>
          <w:rFonts w:hint="eastAsia" w:eastAsia="Malgun Gothic"/>
          <w:sz w:val="20"/>
          <w:lang w:eastAsia="ko-KR"/>
        </w:rPr>
        <w:t xml:space="preserve"> </w:t>
      </w:r>
      <w:r>
        <w:rPr>
          <w:rFonts w:eastAsia="Malgun Gothic"/>
          <w:sz w:val="20"/>
          <w:lang w:eastAsia="ko-KR"/>
        </w:rPr>
        <w:t xml:space="preserve">intra-band </w:t>
      </w:r>
      <w:r>
        <w:rPr>
          <w:rFonts w:hint="eastAsia" w:eastAsia="Malgun Gothic"/>
          <w:sz w:val="20"/>
          <w:lang w:eastAsia="ko-KR"/>
        </w:rPr>
        <w:t>con-current</w:t>
      </w:r>
      <w:r>
        <w:rPr>
          <w:rFonts w:hint="eastAsia"/>
          <w:sz w:val="20"/>
        </w:rPr>
        <w:t xml:space="preserve"> </w:t>
      </w:r>
      <w:r>
        <w:rPr>
          <w:rFonts w:hint="eastAsia" w:eastAsia="Malgun Gothic"/>
          <w:sz w:val="20"/>
          <w:lang w:eastAsia="ko-KR"/>
        </w:rPr>
        <w:t>operation</w:t>
      </w:r>
      <w:bookmarkStart w:id="1" w:name="_GoBack"/>
      <w:bookmarkEnd w:id="1"/>
    </w:p>
    <w:p>
      <w:pPr>
        <w:pStyle w:val="3"/>
        <w:rPr>
          <w:rFonts w:hint="eastAsia"/>
          <w:lang w:val="en-US" w:eastAsia="zh-CN"/>
        </w:rPr>
      </w:pPr>
      <w:r>
        <w:rPr>
          <w:rFonts w:hint="eastAsia" w:eastAsia="宋体"/>
          <w:sz w:val="21"/>
          <w:szCs w:val="21"/>
          <w:lang w:val="en-US" w:eastAsia="zh-CN"/>
        </w:rPr>
        <w:t>Owing to the more uncertainty of TA, it</w:t>
      </w:r>
      <w:r>
        <w:rPr>
          <w:rFonts w:hint="default" w:eastAsia="宋体"/>
          <w:sz w:val="21"/>
          <w:szCs w:val="21"/>
          <w:lang w:val="en-US" w:eastAsia="zh-CN"/>
        </w:rPr>
        <w:t>’</w:t>
      </w:r>
      <w:r>
        <w:rPr>
          <w:rFonts w:hint="eastAsia" w:eastAsia="宋体"/>
          <w:sz w:val="21"/>
          <w:szCs w:val="21"/>
          <w:lang w:val="en-US" w:eastAsia="zh-CN"/>
        </w:rPr>
        <w:t>s very difficult to include TA difference into switching time mask. On the other hand, TA is a special command (notification) from eNB to UE that enable UE to adjust its uplink transmission and time mask is defined related to RF. There is almost no relation between TA and switching time mask.</w:t>
      </w:r>
    </w:p>
    <w:p>
      <w:pPr>
        <w:rPr>
          <w:rFonts w:hint="default" w:cs="Times New Roman"/>
          <w:b/>
          <w:bCs/>
          <w:sz w:val="21"/>
          <w:szCs w:val="21"/>
          <w:lang w:val="en-US" w:eastAsia="zh-CN"/>
        </w:rPr>
      </w:pPr>
      <w:r>
        <w:rPr>
          <w:rFonts w:ascii="Times New Roman" w:hAnsi="Times New Roman" w:cs="Times New Roman"/>
          <w:b/>
          <w:bCs/>
          <w:sz w:val="21"/>
          <w:szCs w:val="21"/>
        </w:rPr>
        <w:t xml:space="preserve">Observation </w:t>
      </w:r>
      <w:r>
        <w:rPr>
          <w:rFonts w:hint="eastAsia" w:eastAsia="宋体" w:cs="Times New Roman"/>
          <w:b/>
          <w:bCs/>
          <w:sz w:val="21"/>
          <w:szCs w:val="21"/>
          <w:lang w:val="en-US" w:eastAsia="zh-CN"/>
        </w:rPr>
        <w:t>1</w:t>
      </w:r>
      <w:r>
        <w:rPr>
          <w:rFonts w:hint="eastAsia" w:cs="Times New Roman"/>
          <w:b/>
          <w:bCs/>
          <w:sz w:val="21"/>
          <w:szCs w:val="21"/>
          <w:lang w:val="en-US" w:eastAsia="zh-CN"/>
        </w:rPr>
        <w:t>: TA and switching time mask are two concepts and no relation between them.</w:t>
      </w:r>
    </w:p>
    <w:p>
      <w:pPr>
        <w:rPr>
          <w:rFonts w:hint="default" w:eastAsia="宋体"/>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1</w:t>
      </w:r>
      <w:r>
        <w:rPr>
          <w:rFonts w:hint="eastAsia" w:cs="Times New Roman"/>
          <w:b/>
          <w:bCs/>
          <w:sz w:val="21"/>
          <w:szCs w:val="21"/>
          <w:lang w:val="en-US" w:eastAsia="zh-CN"/>
        </w:rPr>
        <w:t>: TA shouldn</w:t>
      </w:r>
      <w:r>
        <w:rPr>
          <w:rFonts w:hint="default" w:cs="Times New Roman"/>
          <w:b/>
          <w:bCs/>
          <w:sz w:val="21"/>
          <w:szCs w:val="21"/>
          <w:lang w:val="en-US" w:eastAsia="zh-CN"/>
        </w:rPr>
        <w:t>’</w:t>
      </w:r>
      <w:r>
        <w:rPr>
          <w:rFonts w:hint="eastAsia" w:cs="Times New Roman"/>
          <w:b/>
          <w:bCs/>
          <w:sz w:val="21"/>
          <w:szCs w:val="21"/>
          <w:lang w:val="en-US" w:eastAsia="zh-CN"/>
        </w:rPr>
        <w:t>t be included into switching time mask.</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3"/>
        <w:tabs>
          <w:tab w:val="left" w:pos="226"/>
          <w:tab w:val="left" w:pos="284"/>
          <w:tab w:val="left" w:pos="5103"/>
        </w:tabs>
        <w:snapToGrid w:val="0"/>
        <w:rPr>
          <w:rFonts w:eastAsia="宋体"/>
          <w:bCs/>
          <w:color w:val="auto"/>
          <w:sz w:val="21"/>
          <w:szCs w:val="21"/>
          <w:lang w:val="en-GB" w:eastAsia="zh-CN"/>
        </w:rPr>
      </w:pPr>
      <w:r>
        <w:rPr>
          <w:rFonts w:eastAsia="宋体"/>
          <w:bCs/>
          <w:color w:val="auto"/>
          <w:sz w:val="21"/>
          <w:szCs w:val="21"/>
          <w:lang w:val="en-GB" w:eastAsia="zh-CN"/>
        </w:rPr>
        <w:t xml:space="preserve">In this </w:t>
      </w:r>
      <w:r>
        <w:rPr>
          <w:rFonts w:hint="eastAsia" w:eastAsia="宋体"/>
          <w:bCs/>
          <w:color w:val="auto"/>
          <w:sz w:val="21"/>
          <w:szCs w:val="21"/>
          <w:lang w:val="en-US" w:eastAsia="zh-CN"/>
        </w:rPr>
        <w:t>contribution</w:t>
      </w:r>
      <w:r>
        <w:rPr>
          <w:rFonts w:eastAsia="宋体"/>
          <w:bCs/>
          <w:color w:val="auto"/>
          <w:sz w:val="21"/>
          <w:szCs w:val="21"/>
          <w:lang w:val="en-GB" w:eastAsia="zh-CN"/>
        </w:rPr>
        <w:t>, we have the following</w:t>
      </w:r>
      <w:r>
        <w:rPr>
          <w:rFonts w:hint="eastAsia" w:eastAsia="宋体"/>
          <w:bCs/>
          <w:color w:val="auto"/>
          <w:sz w:val="21"/>
          <w:szCs w:val="21"/>
          <w:lang w:val="en-US" w:eastAsia="zh-CN"/>
        </w:rPr>
        <w:t xml:space="preserve"> proposals </w:t>
      </w:r>
      <w:r>
        <w:rPr>
          <w:rFonts w:eastAsia="宋体"/>
          <w:bCs/>
          <w:color w:val="auto"/>
          <w:sz w:val="21"/>
          <w:szCs w:val="21"/>
          <w:lang w:val="en-GB" w:eastAsia="zh-CN"/>
        </w:rPr>
        <w:t>for</w:t>
      </w:r>
      <w:r>
        <w:rPr>
          <w:rFonts w:hint="eastAsia" w:eastAsia="宋体"/>
          <w:bCs/>
          <w:color w:val="auto"/>
          <w:sz w:val="21"/>
          <w:szCs w:val="21"/>
          <w:lang w:val="en-US" w:eastAsia="zh-CN"/>
        </w:rPr>
        <w:t xml:space="preserve"> network assistance signaling and UE capability signaling </w:t>
      </w:r>
      <w:r>
        <w:rPr>
          <w:rFonts w:eastAsia="宋体"/>
          <w:bCs/>
          <w:color w:val="auto"/>
          <w:sz w:val="21"/>
          <w:szCs w:val="21"/>
          <w:lang w:val="en-GB" w:eastAsia="zh-CN"/>
        </w:rPr>
        <w:t>:</w:t>
      </w:r>
    </w:p>
    <w:p>
      <w:pPr>
        <w:rPr>
          <w:rFonts w:hint="default" w:cs="Times New Roman"/>
          <w:b/>
          <w:bCs/>
          <w:sz w:val="21"/>
          <w:szCs w:val="21"/>
          <w:lang w:val="en-US" w:eastAsia="zh-CN"/>
        </w:rPr>
      </w:pPr>
      <w:r>
        <w:rPr>
          <w:rFonts w:ascii="Times New Roman" w:hAnsi="Times New Roman" w:cs="Times New Roman"/>
          <w:b/>
          <w:bCs/>
          <w:sz w:val="21"/>
          <w:szCs w:val="21"/>
        </w:rPr>
        <w:t xml:space="preserve">Observation </w:t>
      </w:r>
      <w:r>
        <w:rPr>
          <w:rFonts w:hint="eastAsia" w:eastAsia="宋体" w:cs="Times New Roman"/>
          <w:b/>
          <w:bCs/>
          <w:sz w:val="21"/>
          <w:szCs w:val="21"/>
          <w:lang w:val="en-US" w:eastAsia="zh-CN"/>
        </w:rPr>
        <w:t>1</w:t>
      </w:r>
      <w:r>
        <w:rPr>
          <w:rFonts w:hint="eastAsia" w:cs="Times New Roman"/>
          <w:b/>
          <w:bCs/>
          <w:sz w:val="21"/>
          <w:szCs w:val="21"/>
          <w:lang w:val="en-US" w:eastAsia="zh-CN"/>
        </w:rPr>
        <w:t>: TA and switching time mask are two concepts and no relation between them.</w:t>
      </w:r>
    </w:p>
    <w:p>
      <w:pPr>
        <w:rPr>
          <w:rFonts w:hint="default" w:eastAsia="宋体"/>
          <w:bCs/>
          <w:color w:val="auto"/>
          <w:sz w:val="21"/>
          <w:szCs w:val="21"/>
          <w:lang w:val="en-US" w:eastAsia="zh-CN"/>
        </w:rPr>
      </w:pPr>
      <w:r>
        <w:rPr>
          <w:rFonts w:ascii="Times New Roman" w:hAnsi="Times New Roman" w:cs="Times New Roman"/>
          <w:b/>
          <w:bCs/>
          <w:sz w:val="21"/>
          <w:szCs w:val="21"/>
        </w:rPr>
        <w:t xml:space="preserve">Proposal </w:t>
      </w:r>
      <w:r>
        <w:rPr>
          <w:rFonts w:hint="eastAsia" w:eastAsia="宋体" w:cs="Times New Roman"/>
          <w:b/>
          <w:bCs/>
          <w:sz w:val="21"/>
          <w:szCs w:val="21"/>
          <w:lang w:val="en-US" w:eastAsia="zh-CN"/>
        </w:rPr>
        <w:t>1</w:t>
      </w:r>
      <w:r>
        <w:rPr>
          <w:rFonts w:hint="eastAsia" w:cs="Times New Roman"/>
          <w:b/>
          <w:bCs/>
          <w:sz w:val="21"/>
          <w:szCs w:val="21"/>
          <w:lang w:val="en-US" w:eastAsia="zh-CN"/>
        </w:rPr>
        <w:t>: TA shouldn</w:t>
      </w:r>
      <w:r>
        <w:rPr>
          <w:rFonts w:hint="default" w:cs="Times New Roman"/>
          <w:b/>
          <w:bCs/>
          <w:sz w:val="21"/>
          <w:szCs w:val="21"/>
          <w:lang w:val="en-US" w:eastAsia="zh-CN"/>
        </w:rPr>
        <w:t>’</w:t>
      </w:r>
      <w:r>
        <w:rPr>
          <w:rFonts w:hint="eastAsia" w:cs="Times New Roman"/>
          <w:b/>
          <w:bCs/>
          <w:sz w:val="21"/>
          <w:szCs w:val="21"/>
          <w:lang w:val="en-US" w:eastAsia="zh-CN"/>
        </w:rPr>
        <w:t>t be included in the time mask.</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numPr>
          <w:ilvl w:val="0"/>
          <w:numId w:val="5"/>
        </w:numPr>
        <w:rPr>
          <w:rFonts w:hint="default" w:ascii="Times New Roman" w:hAnsi="Times New Roman" w:cs="Times New Roman"/>
          <w:bCs/>
          <w:sz w:val="21"/>
          <w:szCs w:val="21"/>
          <w:lang w:val="en-US"/>
        </w:rPr>
      </w:pPr>
      <w:r>
        <w:rPr>
          <w:rFonts w:hint="default" w:ascii="Times New Roman" w:hAnsi="Times New Roman" w:cs="Times New Roman"/>
          <w:bCs/>
          <w:sz w:val="21"/>
          <w:szCs w:val="21"/>
          <w:lang w:val="en-US"/>
        </w:rPr>
        <w:t>R4-2202360</w:t>
      </w:r>
      <w:r>
        <w:rPr>
          <w:rFonts w:hint="eastAsia" w:ascii="Times New Roman" w:hAnsi="Times New Roman" w:cs="Times New Roman"/>
          <w:bCs/>
          <w:sz w:val="21"/>
          <w:szCs w:val="21"/>
          <w:lang w:val="en-US" w:eastAsia="zh-CN"/>
        </w:rPr>
        <w:t>,</w:t>
      </w:r>
      <w:r>
        <w:rPr>
          <w:rFonts w:hint="eastAsia" w:cs="Times New Roman"/>
          <w:bCs/>
          <w:sz w:val="21"/>
          <w:szCs w:val="21"/>
          <w:lang w:val="en-US" w:eastAsia="zh-CN"/>
        </w:rPr>
        <w:t xml:space="preserve"> </w:t>
      </w:r>
      <w:r>
        <w:rPr>
          <w:rFonts w:hint="default" w:eastAsia="宋体" w:cs="Times New Roman"/>
          <w:bCs/>
          <w:sz w:val="21"/>
          <w:szCs w:val="21"/>
          <w:lang w:val="en-US" w:eastAsia="zh-CN"/>
        </w:rPr>
        <w:t>“</w:t>
      </w:r>
      <w:r>
        <w:rPr>
          <w:rFonts w:hint="eastAsia" w:ascii="Times New Roman" w:hAnsi="Times New Roman" w:cs="Times New Roman"/>
          <w:bCs/>
          <w:sz w:val="21"/>
          <w:szCs w:val="21"/>
          <w:lang w:val="en-US"/>
        </w:rPr>
        <w:t>WF on switching time mask and sync issue for V2X intra-band con-current operation</w:t>
      </w:r>
      <w:r>
        <w:rPr>
          <w:rFonts w:hint="default" w:ascii="Times New Roman" w:hAnsi="Times New Roman" w:cs="Times New Roman"/>
          <w:bCs/>
          <w:sz w:val="21"/>
          <w:szCs w:val="21"/>
          <w:lang w:val="en-US" w:eastAsia="zh-CN"/>
        </w:rPr>
        <w:t>”</w:t>
      </w:r>
      <w:r>
        <w:rPr>
          <w:rFonts w:hint="eastAsia" w:ascii="Times New Roman" w:hAnsi="Times New Roman" w:cs="Times New Roman"/>
          <w:bCs/>
          <w:sz w:val="21"/>
          <w:szCs w:val="21"/>
          <w:lang w:val="en-US" w:eastAsia="zh-CN"/>
        </w:rPr>
        <w:t>. CATT</w:t>
      </w:r>
    </w:p>
    <w:p>
      <w:pPr>
        <w:numPr>
          <w:ilvl w:val="0"/>
          <w:numId w:val="5"/>
        </w:numPr>
        <w:rPr>
          <w:rFonts w:hint="default" w:ascii="Times New Roman" w:hAnsi="Times New Roman" w:cs="Times New Roman"/>
          <w:bCs/>
          <w:sz w:val="21"/>
          <w:szCs w:val="21"/>
          <w:lang w:val="en-US"/>
        </w:rPr>
      </w:pPr>
      <w:r>
        <w:rPr>
          <w:rFonts w:hint="default" w:ascii="Times New Roman" w:hAnsi="Times New Roman" w:cs="Times New Roman"/>
          <w:bCs/>
          <w:sz w:val="21"/>
          <w:szCs w:val="21"/>
          <w:lang w:val="en-US"/>
        </w:rPr>
        <w:t>R4-2119988</w:t>
      </w:r>
      <w:r>
        <w:rPr>
          <w:rFonts w:hint="eastAsia" w:eastAsia="宋体" w:cs="Times New Roman"/>
          <w:bCs/>
          <w:sz w:val="21"/>
          <w:szCs w:val="21"/>
          <w:lang w:val="en-US" w:eastAsia="zh-CN"/>
        </w:rPr>
        <w:t xml:space="preserve">, </w:t>
      </w:r>
      <w:r>
        <w:rPr>
          <w:rFonts w:hint="default" w:eastAsia="宋体" w:cs="Times New Roman"/>
          <w:bCs/>
          <w:sz w:val="21"/>
          <w:szCs w:val="21"/>
          <w:lang w:val="en-US" w:eastAsia="zh-CN"/>
        </w:rPr>
        <w:t>“</w:t>
      </w:r>
      <w:r>
        <w:rPr>
          <w:rFonts w:hint="default" w:ascii="Times New Roman" w:hAnsi="Times New Roman" w:cs="Times New Roman"/>
          <w:bCs/>
          <w:sz w:val="21"/>
          <w:szCs w:val="21"/>
          <w:lang w:val="en-US"/>
        </w:rPr>
        <w:t>WF on RF requirements and sync issues for intra-band operation</w:t>
      </w:r>
      <w:r>
        <w:rPr>
          <w:rFonts w:hint="default" w:eastAsia="宋体" w:cs="Times New Roman"/>
          <w:bCs/>
          <w:sz w:val="21"/>
          <w:szCs w:val="21"/>
          <w:lang w:val="en-US" w:eastAsia="zh-CN"/>
        </w:rPr>
        <w:t>”</w:t>
      </w:r>
      <w:r>
        <w:rPr>
          <w:rFonts w:hint="eastAsia" w:eastAsia="宋体" w:cs="Times New Roman"/>
          <w:bCs/>
          <w:sz w:val="21"/>
          <w:szCs w:val="21"/>
          <w:lang w:val="en-US" w:eastAsia="zh-CN"/>
        </w:rPr>
        <w:t>. CATT</w:t>
      </w: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auto"/>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1">
    <w:nsid w:val="4D6E3167"/>
    <w:multiLevelType w:val="multilevel"/>
    <w:tmpl w:val="4D6E3167"/>
    <w:lvl w:ilvl="0" w:tentative="0">
      <w:start w:val="1"/>
      <w:numFmt w:val="decimal"/>
      <w:pStyle w:val="41"/>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4">
    <w:nsid w:val="7C759480"/>
    <w:multiLevelType w:val="singleLevel"/>
    <w:tmpl w:val="7C759480"/>
    <w:lvl w:ilvl="0" w:tentative="0">
      <w:start w:val="1"/>
      <w:numFmt w:val="decimal"/>
      <w:suff w:val="space"/>
      <w:lvlText w:val="[%1]"/>
      <w:lvlJc w:val="left"/>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1075FAB"/>
    <w:rsid w:val="0405471F"/>
    <w:rsid w:val="043127FB"/>
    <w:rsid w:val="045D5DCE"/>
    <w:rsid w:val="05200480"/>
    <w:rsid w:val="05AB7D3F"/>
    <w:rsid w:val="06AA1695"/>
    <w:rsid w:val="07515964"/>
    <w:rsid w:val="07B02480"/>
    <w:rsid w:val="07CD3CDD"/>
    <w:rsid w:val="082E2B5F"/>
    <w:rsid w:val="0AE00CA2"/>
    <w:rsid w:val="0CA441B6"/>
    <w:rsid w:val="0CC1076F"/>
    <w:rsid w:val="0CF9211F"/>
    <w:rsid w:val="0DFD395C"/>
    <w:rsid w:val="0F4B67EF"/>
    <w:rsid w:val="0F5E2230"/>
    <w:rsid w:val="0FCF5312"/>
    <w:rsid w:val="103929F9"/>
    <w:rsid w:val="10845506"/>
    <w:rsid w:val="10A42F54"/>
    <w:rsid w:val="10DA5664"/>
    <w:rsid w:val="11130066"/>
    <w:rsid w:val="1129374C"/>
    <w:rsid w:val="118A1291"/>
    <w:rsid w:val="120D4C20"/>
    <w:rsid w:val="12120F9A"/>
    <w:rsid w:val="127A25AE"/>
    <w:rsid w:val="12CB53F3"/>
    <w:rsid w:val="13060AA5"/>
    <w:rsid w:val="13ED5B78"/>
    <w:rsid w:val="147C2289"/>
    <w:rsid w:val="153566FA"/>
    <w:rsid w:val="16133E3F"/>
    <w:rsid w:val="16E7731D"/>
    <w:rsid w:val="17542C92"/>
    <w:rsid w:val="18AA5B3E"/>
    <w:rsid w:val="18E775F6"/>
    <w:rsid w:val="194122C5"/>
    <w:rsid w:val="197D0473"/>
    <w:rsid w:val="198C68B1"/>
    <w:rsid w:val="19E55B24"/>
    <w:rsid w:val="1B5A5199"/>
    <w:rsid w:val="1BD31CD2"/>
    <w:rsid w:val="1C7F7D65"/>
    <w:rsid w:val="1CCD6A0C"/>
    <w:rsid w:val="1CDF49BB"/>
    <w:rsid w:val="1E4305CD"/>
    <w:rsid w:val="1EA14CD7"/>
    <w:rsid w:val="1EA829C6"/>
    <w:rsid w:val="1F5C7CDA"/>
    <w:rsid w:val="1F7733F8"/>
    <w:rsid w:val="1F9C7116"/>
    <w:rsid w:val="200F0551"/>
    <w:rsid w:val="205076B4"/>
    <w:rsid w:val="2082712A"/>
    <w:rsid w:val="20BC0E6D"/>
    <w:rsid w:val="20BC2B52"/>
    <w:rsid w:val="21B11B74"/>
    <w:rsid w:val="21E56981"/>
    <w:rsid w:val="221162F0"/>
    <w:rsid w:val="222E632E"/>
    <w:rsid w:val="223D108B"/>
    <w:rsid w:val="231F3A56"/>
    <w:rsid w:val="232A7783"/>
    <w:rsid w:val="24715F69"/>
    <w:rsid w:val="24D60E94"/>
    <w:rsid w:val="263D51AB"/>
    <w:rsid w:val="275349A0"/>
    <w:rsid w:val="28807F98"/>
    <w:rsid w:val="28A12498"/>
    <w:rsid w:val="290D55CB"/>
    <w:rsid w:val="2A3C791B"/>
    <w:rsid w:val="2B034D47"/>
    <w:rsid w:val="2B6B5DA0"/>
    <w:rsid w:val="2CC92235"/>
    <w:rsid w:val="2CE43124"/>
    <w:rsid w:val="2D02572A"/>
    <w:rsid w:val="2D8824A9"/>
    <w:rsid w:val="2DBD3842"/>
    <w:rsid w:val="2DBD3CB8"/>
    <w:rsid w:val="2DEE03C6"/>
    <w:rsid w:val="2E1176AC"/>
    <w:rsid w:val="2ECB7AE0"/>
    <w:rsid w:val="2EFE4D91"/>
    <w:rsid w:val="2F196F3B"/>
    <w:rsid w:val="2F6A7113"/>
    <w:rsid w:val="3045363C"/>
    <w:rsid w:val="30C973EB"/>
    <w:rsid w:val="33672BF5"/>
    <w:rsid w:val="34197A09"/>
    <w:rsid w:val="36F50E5E"/>
    <w:rsid w:val="371D3B46"/>
    <w:rsid w:val="378F013D"/>
    <w:rsid w:val="38C45E44"/>
    <w:rsid w:val="39897BAC"/>
    <w:rsid w:val="3ABF3A7D"/>
    <w:rsid w:val="3B3C0DE4"/>
    <w:rsid w:val="3B65026E"/>
    <w:rsid w:val="3BE52FCA"/>
    <w:rsid w:val="3BED3C5B"/>
    <w:rsid w:val="3BEE2238"/>
    <w:rsid w:val="3C4E1516"/>
    <w:rsid w:val="3CEF1E54"/>
    <w:rsid w:val="3D0D4822"/>
    <w:rsid w:val="3D0F477C"/>
    <w:rsid w:val="3D42461D"/>
    <w:rsid w:val="3D5035C7"/>
    <w:rsid w:val="3D6F2596"/>
    <w:rsid w:val="3E5A7593"/>
    <w:rsid w:val="3F526555"/>
    <w:rsid w:val="3FF32B7B"/>
    <w:rsid w:val="404F2C0F"/>
    <w:rsid w:val="404F7A6B"/>
    <w:rsid w:val="4057705B"/>
    <w:rsid w:val="40774476"/>
    <w:rsid w:val="40C765F3"/>
    <w:rsid w:val="40CB51A2"/>
    <w:rsid w:val="40CC463F"/>
    <w:rsid w:val="413649FE"/>
    <w:rsid w:val="413D4C8C"/>
    <w:rsid w:val="414D5F7A"/>
    <w:rsid w:val="42CE6A0F"/>
    <w:rsid w:val="42E26F89"/>
    <w:rsid w:val="4306418D"/>
    <w:rsid w:val="433D5908"/>
    <w:rsid w:val="43C320E4"/>
    <w:rsid w:val="43F55E75"/>
    <w:rsid w:val="455509E4"/>
    <w:rsid w:val="45AD6960"/>
    <w:rsid w:val="45F5558B"/>
    <w:rsid w:val="45F60A50"/>
    <w:rsid w:val="46157ABD"/>
    <w:rsid w:val="46280997"/>
    <w:rsid w:val="46C62809"/>
    <w:rsid w:val="470460D8"/>
    <w:rsid w:val="471101FC"/>
    <w:rsid w:val="477801EF"/>
    <w:rsid w:val="47DB43C5"/>
    <w:rsid w:val="487D1541"/>
    <w:rsid w:val="48E621D2"/>
    <w:rsid w:val="49F32061"/>
    <w:rsid w:val="4B72245E"/>
    <w:rsid w:val="4CC53F61"/>
    <w:rsid w:val="4D513299"/>
    <w:rsid w:val="4D9B1B6B"/>
    <w:rsid w:val="4E6F0AEA"/>
    <w:rsid w:val="4EA56C23"/>
    <w:rsid w:val="4F047D81"/>
    <w:rsid w:val="4F0B3630"/>
    <w:rsid w:val="4F455D1A"/>
    <w:rsid w:val="4F9305DC"/>
    <w:rsid w:val="4FBD6EC5"/>
    <w:rsid w:val="50DE3F26"/>
    <w:rsid w:val="514C45A8"/>
    <w:rsid w:val="51B14BED"/>
    <w:rsid w:val="51CF00E7"/>
    <w:rsid w:val="52F664E7"/>
    <w:rsid w:val="52FE4FB2"/>
    <w:rsid w:val="53CD6942"/>
    <w:rsid w:val="54175BE1"/>
    <w:rsid w:val="544A23E1"/>
    <w:rsid w:val="545B4107"/>
    <w:rsid w:val="560E743D"/>
    <w:rsid w:val="562B47D9"/>
    <w:rsid w:val="564B25D4"/>
    <w:rsid w:val="566165B2"/>
    <w:rsid w:val="56D06899"/>
    <w:rsid w:val="574F4B00"/>
    <w:rsid w:val="578511BD"/>
    <w:rsid w:val="589D1473"/>
    <w:rsid w:val="58E11E6E"/>
    <w:rsid w:val="58F10112"/>
    <w:rsid w:val="59055722"/>
    <w:rsid w:val="590733E0"/>
    <w:rsid w:val="59813B79"/>
    <w:rsid w:val="59E05DA7"/>
    <w:rsid w:val="5A151B9F"/>
    <w:rsid w:val="5A26004C"/>
    <w:rsid w:val="5A66146E"/>
    <w:rsid w:val="5B010A05"/>
    <w:rsid w:val="5BAC2E0B"/>
    <w:rsid w:val="5C2B681A"/>
    <w:rsid w:val="5C73239E"/>
    <w:rsid w:val="5C9A012D"/>
    <w:rsid w:val="5D103461"/>
    <w:rsid w:val="5D6B2982"/>
    <w:rsid w:val="5D850376"/>
    <w:rsid w:val="5DEF4E34"/>
    <w:rsid w:val="5EE53B14"/>
    <w:rsid w:val="5F2A43E8"/>
    <w:rsid w:val="5F736EB8"/>
    <w:rsid w:val="5F7F3C30"/>
    <w:rsid w:val="60552863"/>
    <w:rsid w:val="6086070B"/>
    <w:rsid w:val="613F4C87"/>
    <w:rsid w:val="619B09FD"/>
    <w:rsid w:val="6269154E"/>
    <w:rsid w:val="63357437"/>
    <w:rsid w:val="63416E9A"/>
    <w:rsid w:val="637958BB"/>
    <w:rsid w:val="6544784D"/>
    <w:rsid w:val="65BB6156"/>
    <w:rsid w:val="65CD0C5C"/>
    <w:rsid w:val="65F872D3"/>
    <w:rsid w:val="663E6DEC"/>
    <w:rsid w:val="66E759DF"/>
    <w:rsid w:val="68023456"/>
    <w:rsid w:val="68105991"/>
    <w:rsid w:val="68797DD1"/>
    <w:rsid w:val="68A411BE"/>
    <w:rsid w:val="693E43C4"/>
    <w:rsid w:val="6956512D"/>
    <w:rsid w:val="6A2B1A73"/>
    <w:rsid w:val="6AA602DA"/>
    <w:rsid w:val="6B3814F9"/>
    <w:rsid w:val="6BD66290"/>
    <w:rsid w:val="6BE96A2C"/>
    <w:rsid w:val="6C5B247C"/>
    <w:rsid w:val="6C7858D5"/>
    <w:rsid w:val="6C7C1F73"/>
    <w:rsid w:val="6CF36133"/>
    <w:rsid w:val="6DDE3DAF"/>
    <w:rsid w:val="6DFE2572"/>
    <w:rsid w:val="6E107894"/>
    <w:rsid w:val="6F08302E"/>
    <w:rsid w:val="6F4A01A7"/>
    <w:rsid w:val="70A55C85"/>
    <w:rsid w:val="7123768D"/>
    <w:rsid w:val="715F4C2D"/>
    <w:rsid w:val="726A3418"/>
    <w:rsid w:val="734F70BE"/>
    <w:rsid w:val="740C3A02"/>
    <w:rsid w:val="7445326B"/>
    <w:rsid w:val="75413810"/>
    <w:rsid w:val="7600481A"/>
    <w:rsid w:val="76DB757D"/>
    <w:rsid w:val="76FD3AE5"/>
    <w:rsid w:val="77325751"/>
    <w:rsid w:val="77770209"/>
    <w:rsid w:val="77B7237F"/>
    <w:rsid w:val="77E71107"/>
    <w:rsid w:val="789B6040"/>
    <w:rsid w:val="79996986"/>
    <w:rsid w:val="79BD2210"/>
    <w:rsid w:val="7AB943F6"/>
    <w:rsid w:val="7B636E5B"/>
    <w:rsid w:val="7BA5510A"/>
    <w:rsid w:val="7C45431D"/>
    <w:rsid w:val="7C4C6FD0"/>
    <w:rsid w:val="7C963B24"/>
    <w:rsid w:val="7D1C165B"/>
    <w:rsid w:val="7DDD0501"/>
    <w:rsid w:val="7E2B63E7"/>
    <w:rsid w:val="7E935AFB"/>
    <w:rsid w:val="7E9465E8"/>
    <w:rsid w:val="7EB73420"/>
    <w:rsid w:val="7F7A7CA4"/>
    <w:rsid w:val="7FA91BE9"/>
    <w:rsid w:val="7FC50859"/>
    <w:rsid w:val="7FC90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3"/>
    <w:link w:val="20"/>
    <w:qFormat/>
    <w:uiPriority w:val="0"/>
    <w:pPr>
      <w:keepNext/>
      <w:spacing w:before="240" w:after="60"/>
      <w:outlineLvl w:val="0"/>
    </w:pPr>
    <w:rPr>
      <w:rFonts w:ascii="Helvetica" w:hAnsi="Helvetica" w:eastAsia="MS Mincho"/>
      <w:b/>
      <w:bCs/>
      <w:kern w:val="32"/>
      <w:sz w:val="28"/>
      <w:szCs w:val="32"/>
      <w:lang w:val="zh-CN"/>
    </w:rPr>
  </w:style>
  <w:style w:type="paragraph" w:styleId="4">
    <w:name w:val="heading 2"/>
    <w:basedOn w:val="1"/>
    <w:next w:val="1"/>
    <w:link w:val="21"/>
    <w:qFormat/>
    <w:uiPriority w:val="0"/>
    <w:pPr>
      <w:keepNext/>
      <w:spacing w:before="240" w:after="60"/>
      <w:outlineLvl w:val="1"/>
    </w:pPr>
    <w:rPr>
      <w:rFonts w:ascii="Helvetica" w:hAnsi="Helvetica" w:eastAsia="MS Mincho"/>
      <w:b/>
      <w:bCs/>
      <w:iCs/>
      <w:szCs w:val="28"/>
      <w:lang w:val="zh-CN"/>
    </w:rPr>
  </w:style>
  <w:style w:type="paragraph" w:styleId="5">
    <w:name w:val="heading 3"/>
    <w:basedOn w:val="4"/>
    <w:next w:val="1"/>
    <w:link w:val="48"/>
    <w:unhideWhenUsed/>
    <w:qFormat/>
    <w:uiPriority w:val="9"/>
    <w:pPr>
      <w:keepNext/>
      <w:keepLines/>
      <w:spacing w:before="260" w:after="260" w:line="416" w:lineRule="auto"/>
      <w:outlineLvl w:val="2"/>
    </w:pPr>
    <w:rPr>
      <w:sz w:val="32"/>
      <w:szCs w:val="32"/>
    </w:rPr>
  </w:style>
  <w:style w:type="character" w:default="1" w:styleId="17">
    <w:name w:val="Default Paragraph Font"/>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Body Text"/>
    <w:basedOn w:val="1"/>
    <w:link w:val="22"/>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8"/>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5"/>
    <w:semiHidden/>
    <w:unhideWhenUsed/>
    <w:qFormat/>
    <w:uiPriority w:val="99"/>
    <w:pPr>
      <w:ind w:left="100" w:leftChars="2500"/>
    </w:pPr>
  </w:style>
  <w:style w:type="paragraph" w:styleId="11">
    <w:name w:val="Balloon Text"/>
    <w:basedOn w:val="1"/>
    <w:link w:val="26"/>
    <w:semiHidden/>
    <w:unhideWhenUsed/>
    <w:qFormat/>
    <w:uiPriority w:val="99"/>
    <w:rPr>
      <w:sz w:val="18"/>
      <w:szCs w:val="18"/>
      <w:lang w:val="zh-CN"/>
    </w:rPr>
  </w:style>
  <w:style w:type="paragraph" w:styleId="12">
    <w:name w:val="footer"/>
    <w:basedOn w:val="1"/>
    <w:link w:val="25"/>
    <w:unhideWhenUsed/>
    <w:qFormat/>
    <w:uiPriority w:val="99"/>
    <w:pPr>
      <w:tabs>
        <w:tab w:val="center" w:pos="4153"/>
        <w:tab w:val="right" w:pos="8306"/>
      </w:tabs>
      <w:snapToGrid w:val="0"/>
    </w:pPr>
    <w:rPr>
      <w:sz w:val="18"/>
      <w:szCs w:val="18"/>
      <w:lang w:val="zh-CN"/>
    </w:rPr>
  </w:style>
  <w:style w:type="paragraph" w:styleId="13">
    <w:name w:val="header"/>
    <w:basedOn w:val="1"/>
    <w:link w:val="23"/>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page number"/>
    <w:basedOn w:val="17"/>
    <w:semiHidden/>
    <w:qFormat/>
    <w:uiPriority w:val="0"/>
  </w:style>
  <w:style w:type="character" w:styleId="19">
    <w:name w:val="Hyperlink"/>
    <w:qFormat/>
    <w:uiPriority w:val="99"/>
    <w:rPr>
      <w:color w:val="0000FF"/>
      <w:u w:val="single"/>
    </w:rPr>
  </w:style>
  <w:style w:type="character" w:customStyle="1" w:styleId="20">
    <w:name w:val="Heading 1 Char"/>
    <w:link w:val="2"/>
    <w:qFormat/>
    <w:uiPriority w:val="0"/>
    <w:rPr>
      <w:rFonts w:ascii="Helvetica" w:hAnsi="Helvetica" w:eastAsia="MS Mincho" w:cs="Times New Roman"/>
      <w:b/>
      <w:bCs/>
      <w:kern w:val="32"/>
      <w:sz w:val="28"/>
      <w:szCs w:val="32"/>
      <w:lang w:val="zh-CN" w:eastAsia="en-US"/>
    </w:rPr>
  </w:style>
  <w:style w:type="character" w:customStyle="1" w:styleId="21">
    <w:name w:val="Heading 2 Char1"/>
    <w:link w:val="4"/>
    <w:qFormat/>
    <w:uiPriority w:val="0"/>
    <w:rPr>
      <w:rFonts w:ascii="Helvetica" w:hAnsi="Helvetica" w:eastAsia="MS Mincho" w:cs="Times New Roman"/>
      <w:b/>
      <w:bCs/>
      <w:iCs/>
      <w:kern w:val="0"/>
      <w:sz w:val="20"/>
      <w:szCs w:val="28"/>
      <w:lang w:val="zh-CN" w:eastAsia="en-US"/>
    </w:rPr>
  </w:style>
  <w:style w:type="character" w:customStyle="1" w:styleId="22">
    <w:name w:val="Body Text Char"/>
    <w:link w:val="3"/>
    <w:qFormat/>
    <w:uiPriority w:val="0"/>
    <w:rPr>
      <w:rFonts w:ascii="Times New Roman" w:hAnsi="Times New Roman" w:eastAsia="MS Mincho" w:cs="Times New Roman"/>
      <w:kern w:val="0"/>
      <w:sz w:val="20"/>
      <w:szCs w:val="24"/>
      <w:lang w:val="zh-CN" w:eastAsia="en-US"/>
    </w:rPr>
  </w:style>
  <w:style w:type="character" w:customStyle="1" w:styleId="23">
    <w:name w:val="Header Char"/>
    <w:link w:val="13"/>
    <w:qFormat/>
    <w:uiPriority w:val="0"/>
    <w:rPr>
      <w:rFonts w:ascii="Arial" w:hAnsi="Arial" w:eastAsia="MS Mincho" w:cs="Times New Roman"/>
      <w:b/>
      <w:kern w:val="0"/>
      <w:sz w:val="20"/>
      <w:szCs w:val="24"/>
      <w:lang w:val="zh-CN" w:eastAsia="en-US"/>
    </w:rPr>
  </w:style>
  <w:style w:type="paragraph" w:customStyle="1" w:styleId="24">
    <w:name w:val="Paragraphe de liste"/>
    <w:basedOn w:val="1"/>
    <w:qFormat/>
    <w:uiPriority w:val="34"/>
    <w:pPr>
      <w:ind w:left="720"/>
    </w:pPr>
    <w:rPr>
      <w:rFonts w:eastAsia="宋体"/>
      <w:sz w:val="24"/>
      <w:lang w:val="fr-FR" w:eastAsia="zh-CN"/>
    </w:rPr>
  </w:style>
  <w:style w:type="character" w:customStyle="1" w:styleId="25">
    <w:name w:val="Footer Char"/>
    <w:link w:val="12"/>
    <w:qFormat/>
    <w:uiPriority w:val="99"/>
    <w:rPr>
      <w:rFonts w:ascii="Times New Roman" w:hAnsi="Times New Roman" w:eastAsia="Times New Roman" w:cs="Times New Roman"/>
      <w:kern w:val="0"/>
      <w:sz w:val="18"/>
      <w:szCs w:val="18"/>
      <w:lang w:eastAsia="en-US"/>
    </w:rPr>
  </w:style>
  <w:style w:type="character" w:customStyle="1" w:styleId="26">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7">
    <w:name w:val="List Paragraph"/>
    <w:basedOn w:val="1"/>
    <w:link w:val="43"/>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8">
    <w:name w:val="Document Map Char"/>
    <w:link w:val="7"/>
    <w:semiHidden/>
    <w:qFormat/>
    <w:uiPriority w:val="99"/>
    <w:rPr>
      <w:rFonts w:ascii="宋体" w:hAnsi="Times New Roman"/>
      <w:sz w:val="18"/>
      <w:szCs w:val="18"/>
      <w:lang w:eastAsia="en-US"/>
    </w:rPr>
  </w:style>
  <w:style w:type="paragraph" w:customStyle="1" w:styleId="29">
    <w:name w:val="B1"/>
    <w:basedOn w:val="9"/>
    <w:link w:val="30"/>
    <w:qFormat/>
    <w:uiPriority w:val="0"/>
    <w:pPr>
      <w:spacing w:after="180"/>
      <w:ind w:left="568" w:hanging="284" w:firstLineChars="0"/>
      <w:contextualSpacing w:val="0"/>
    </w:pPr>
    <w:rPr>
      <w:rFonts w:eastAsia="宋体"/>
      <w:szCs w:val="20"/>
      <w:lang w:val="en-GB"/>
    </w:rPr>
  </w:style>
  <w:style w:type="character" w:customStyle="1" w:styleId="30">
    <w:name w:val="B1 (文字)"/>
    <w:link w:val="29"/>
    <w:qFormat/>
    <w:locked/>
    <w:uiPriority w:val="0"/>
    <w:rPr>
      <w:rFonts w:ascii="Times New Roman" w:hAnsi="Times New Roman"/>
      <w:lang w:val="en-GB" w:eastAsia="en-US"/>
    </w:rPr>
  </w:style>
  <w:style w:type="character" w:customStyle="1" w:styleId="31">
    <w:name w:val="B1 Char1"/>
    <w:qFormat/>
    <w:uiPriority w:val="0"/>
    <w:rPr>
      <w:lang w:val="en-GB" w:eastAsia="en-US"/>
    </w:rPr>
  </w:style>
  <w:style w:type="paragraph" w:customStyle="1" w:styleId="32">
    <w:name w:val="TAH"/>
    <w:basedOn w:val="33"/>
    <w:link w:val="38"/>
    <w:qFormat/>
    <w:uiPriority w:val="0"/>
    <w:rPr>
      <w:b/>
    </w:rPr>
  </w:style>
  <w:style w:type="paragraph" w:customStyle="1" w:styleId="33">
    <w:name w:val="TAC"/>
    <w:basedOn w:val="34"/>
    <w:link w:val="37"/>
    <w:qFormat/>
    <w:uiPriority w:val="0"/>
    <w:pPr>
      <w:keepNext/>
      <w:keepLines/>
      <w:jc w:val="center"/>
    </w:pPr>
    <w:rPr>
      <w:rFonts w:ascii="Arial" w:hAnsi="Arial" w:eastAsia="宋体"/>
      <w:sz w:val="18"/>
      <w:szCs w:val="20"/>
      <w:lang w:val="en-GB" w:eastAsia="zh-CN"/>
    </w:rPr>
  </w:style>
  <w:style w:type="paragraph" w:customStyle="1" w:styleId="34">
    <w:name w:val="TAL"/>
    <w:basedOn w:val="1"/>
    <w:link w:val="47"/>
    <w:qFormat/>
    <w:uiPriority w:val="0"/>
    <w:pPr>
      <w:keepNext/>
      <w:keepLines/>
    </w:pPr>
    <w:rPr>
      <w:rFonts w:ascii="Arial" w:hAnsi="Arial" w:eastAsia="宋体"/>
      <w:sz w:val="18"/>
      <w:szCs w:val="20"/>
      <w:lang w:val="en-GB"/>
    </w:rPr>
  </w:style>
  <w:style w:type="paragraph" w:customStyle="1" w:styleId="35">
    <w:name w:val="TH"/>
    <w:basedOn w:val="1"/>
    <w:link w:val="36"/>
    <w:qFormat/>
    <w:uiPriority w:val="0"/>
    <w:pPr>
      <w:keepNext/>
      <w:keepLines/>
      <w:spacing w:before="60" w:after="180"/>
      <w:jc w:val="center"/>
    </w:pPr>
    <w:rPr>
      <w:rFonts w:ascii="Arial" w:hAnsi="Arial" w:eastAsia="宋体"/>
      <w:b/>
      <w:szCs w:val="20"/>
      <w:lang w:val="en-GB" w:eastAsia="zh-CN"/>
    </w:rPr>
  </w:style>
  <w:style w:type="character" w:customStyle="1" w:styleId="36">
    <w:name w:val="TH Char"/>
    <w:link w:val="35"/>
    <w:qFormat/>
    <w:uiPriority w:val="0"/>
    <w:rPr>
      <w:rFonts w:ascii="Arial" w:hAnsi="Arial" w:eastAsia="宋体"/>
      <w:b/>
      <w:lang w:val="en-GB" w:eastAsia="zh-CN"/>
    </w:rPr>
  </w:style>
  <w:style w:type="character" w:customStyle="1" w:styleId="37">
    <w:name w:val="TAC Char"/>
    <w:link w:val="33"/>
    <w:qFormat/>
    <w:uiPriority w:val="0"/>
    <w:rPr>
      <w:rFonts w:ascii="Arial" w:hAnsi="Arial" w:eastAsia="宋体"/>
      <w:sz w:val="18"/>
      <w:lang w:val="en-GB" w:eastAsia="zh-CN"/>
    </w:rPr>
  </w:style>
  <w:style w:type="character" w:customStyle="1" w:styleId="38">
    <w:name w:val="TAH Car"/>
    <w:link w:val="32"/>
    <w:qFormat/>
    <w:uiPriority w:val="0"/>
    <w:rPr>
      <w:rFonts w:ascii="Arial" w:hAnsi="Arial" w:eastAsia="宋体"/>
      <w:b/>
      <w:sz w:val="18"/>
      <w:lang w:val="en-GB" w:eastAsia="zh-CN"/>
    </w:rPr>
  </w:style>
  <w:style w:type="paragraph" w:customStyle="1" w:styleId="3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0">
    <w:name w:val="TAR"/>
    <w:basedOn w:val="1"/>
    <w:qFormat/>
    <w:uiPriority w:val="0"/>
    <w:pPr>
      <w:keepNext/>
      <w:keepLines/>
      <w:jc w:val="right"/>
    </w:pPr>
    <w:rPr>
      <w:rFonts w:ascii="Arial" w:hAnsi="Arial" w:eastAsia="宋体"/>
      <w:sz w:val="18"/>
      <w:szCs w:val="20"/>
      <w:lang w:val="en-GB"/>
    </w:rPr>
  </w:style>
  <w:style w:type="paragraph" w:customStyle="1" w:styleId="41">
    <w:name w:val="RAN4 proposal"/>
    <w:basedOn w:val="6"/>
    <w:next w:val="1"/>
    <w:link w:val="42"/>
    <w:qFormat/>
    <w:uiPriority w:val="0"/>
    <w:pPr>
      <w:numPr>
        <w:ilvl w:val="0"/>
        <w:numId w:val="2"/>
      </w:numPr>
      <w:spacing w:after="200"/>
      <w:ind w:left="0" w:firstLine="0"/>
    </w:pPr>
    <w:rPr>
      <w:rFonts w:ascii="Times New Roman" w:hAnsi="Times New Roman" w:eastAsia="宋体"/>
      <w:b/>
      <w:iCs/>
      <w:szCs w:val="18"/>
    </w:rPr>
  </w:style>
  <w:style w:type="character" w:customStyle="1" w:styleId="42">
    <w:name w:val="RAN4 proposal Char"/>
    <w:link w:val="41"/>
    <w:qFormat/>
    <w:uiPriority w:val="0"/>
    <w:rPr>
      <w:rFonts w:ascii="Times New Roman" w:hAnsi="Times New Roman"/>
      <w:b/>
      <w:iCs/>
      <w:szCs w:val="18"/>
      <w:lang w:eastAsia="en-US"/>
    </w:rPr>
  </w:style>
  <w:style w:type="character" w:customStyle="1" w:styleId="43">
    <w:name w:val="List Paragraph Char"/>
    <w:link w:val="27"/>
    <w:qFormat/>
    <w:uiPriority w:val="34"/>
    <w:rPr>
      <w:kern w:val="2"/>
      <w:sz w:val="21"/>
      <w:szCs w:val="22"/>
    </w:rPr>
  </w:style>
  <w:style w:type="character" w:customStyle="1" w:styleId="44">
    <w:name w:val="ZGSM"/>
    <w:qFormat/>
    <w:uiPriority w:val="0"/>
  </w:style>
  <w:style w:type="character" w:customStyle="1" w:styleId="45">
    <w:name w:val="Date Char"/>
    <w:link w:val="10"/>
    <w:semiHidden/>
    <w:qFormat/>
    <w:uiPriority w:val="99"/>
    <w:rPr>
      <w:rFonts w:ascii="Times New Roman" w:hAnsi="Times New Roman" w:eastAsia="Times New Roman"/>
      <w:szCs w:val="24"/>
      <w:lang w:eastAsia="en-US"/>
    </w:rPr>
  </w:style>
  <w:style w:type="paragraph" w:customStyle="1" w:styleId="46">
    <w:name w:val="EQ"/>
    <w:basedOn w:val="1"/>
    <w:next w:val="1"/>
    <w:qFormat/>
    <w:uiPriority w:val="0"/>
    <w:pPr>
      <w:keepLines/>
      <w:tabs>
        <w:tab w:val="center" w:pos="4536"/>
        <w:tab w:val="right" w:pos="9072"/>
      </w:tabs>
      <w:spacing w:after="180"/>
    </w:pPr>
    <w:rPr>
      <w:rFonts w:eastAsia="宋体"/>
      <w:szCs w:val="20"/>
      <w:lang w:val="en-GB"/>
    </w:rPr>
  </w:style>
  <w:style w:type="character" w:customStyle="1" w:styleId="47">
    <w:name w:val="TAL Char"/>
    <w:link w:val="34"/>
    <w:qFormat/>
    <w:uiPriority w:val="0"/>
    <w:rPr>
      <w:rFonts w:ascii="Arial" w:hAnsi="Arial"/>
      <w:sz w:val="18"/>
      <w:lang w:val="en-GB" w:eastAsia="en-US"/>
    </w:rPr>
  </w:style>
  <w:style w:type="character" w:customStyle="1" w:styleId="48">
    <w:name w:val="Heading 3 Char"/>
    <w:link w:val="5"/>
    <w:qFormat/>
    <w:uiPriority w:val="9"/>
    <w:rPr>
      <w:rFonts w:ascii="Times New Roman" w:hAnsi="Times New Roman" w:eastAsia="Times New Roman"/>
      <w:b/>
      <w:bCs/>
      <w:sz w:val="32"/>
      <w:szCs w:val="32"/>
      <w:lang w:eastAsia="en-US"/>
    </w:rPr>
  </w:style>
  <w:style w:type="character" w:customStyle="1" w:styleId="49">
    <w:name w:val="TAL Car"/>
    <w:qFormat/>
    <w:uiPriority w:val="0"/>
    <w:rPr>
      <w:rFonts w:ascii="Arial" w:hAnsi="Arial" w:eastAsia="Times New Roman" w:cs="Times New Roman"/>
      <w:kern w:val="0"/>
      <w:sz w:val="18"/>
      <w:szCs w:val="20"/>
      <w:lang w:val="en-GB" w:eastAsia="ko-KR"/>
    </w:rPr>
  </w:style>
  <w:style w:type="paragraph" w:customStyle="1" w:styleId="50">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5</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2022-02-14T13:15:06Z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